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063" w:rsidRDefault="00F408A0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1CCE">
        <w:t>Министерство образования и науки Республики Казахстан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t>ВКТУ им.Д.Серикбаева</w:t>
      </w: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071CCE">
      <w:pPr>
        <w:pStyle w:val="a3"/>
        <w:ind w:left="6100"/>
      </w:pPr>
      <w:r>
        <w:t>УТВЕРЖДАЮ:</w:t>
      </w:r>
    </w:p>
    <w:p w:rsidR="009B3063" w:rsidRDefault="00071CCE">
      <w:pPr>
        <w:pStyle w:val="a3"/>
        <w:ind w:left="6100"/>
      </w:pPr>
      <w:r>
        <w:t>Декан ШТиАЭ:</w:t>
      </w:r>
    </w:p>
    <w:p w:rsidR="009B3063" w:rsidRDefault="00071CCE">
      <w:pPr>
        <w:pStyle w:val="a3"/>
        <w:ind w:left="6100"/>
      </w:pPr>
      <w:r>
        <w:t>_____________ Сегеда Т.А.</w:t>
      </w:r>
    </w:p>
    <w:p w:rsidR="009B3063" w:rsidRDefault="00071CCE">
      <w:pPr>
        <w:pStyle w:val="a3"/>
        <w:ind w:left="6100"/>
      </w:pPr>
      <w:r>
        <w:t>_____________202</w:t>
      </w:r>
      <w:r w:rsidR="00B5220B">
        <w:t>1</w:t>
      </w:r>
      <w:r>
        <w:t xml:space="preserve"> г.</w:t>
      </w: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ЭЛЕКТРИЧЕСКИЕ АППАРАТЫ</w:t>
      </w:r>
    </w:p>
    <w:p w:rsidR="009B3063" w:rsidRDefault="00071CCE">
      <w:pPr>
        <w:pStyle w:val="a3"/>
        <w:jc w:val="center"/>
      </w:pPr>
      <w:r>
        <w:t>Рабочая учебная программа (силлабус)</w:t>
      </w: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071CCE">
      <w:pPr>
        <w:pStyle w:val="a3"/>
      </w:pPr>
      <w:r>
        <w:t>Образовательная программа: 6B07104 Электроэнергетика</w:t>
      </w:r>
    </w:p>
    <w:p w:rsidR="009B3063" w:rsidRDefault="00071CCE">
      <w:pPr>
        <w:pStyle w:val="a3"/>
      </w:pPr>
      <w:r>
        <w:t>Код дисциплины: EA2202</w:t>
      </w:r>
    </w:p>
    <w:p w:rsidR="009B3063" w:rsidRDefault="00071CCE">
      <w:pPr>
        <w:pStyle w:val="a3"/>
      </w:pPr>
      <w:r>
        <w:t>Количество кредитов: 5</w:t>
      </w:r>
    </w:p>
    <w:p w:rsidR="009B3063" w:rsidRDefault="00071CCE">
      <w:pPr>
        <w:pStyle w:val="a3"/>
      </w:pPr>
      <w:r>
        <w:t>Цикл: БД</w:t>
      </w:r>
    </w:p>
    <w:p w:rsidR="009B3063" w:rsidRDefault="00071CCE">
      <w:pPr>
        <w:pStyle w:val="a3"/>
      </w:pPr>
      <w:r>
        <w:t>Компонент: ВК</w:t>
      </w: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t>Усть-Каменогорск, 2022</w:t>
      </w:r>
      <w:r>
        <w:br w:type="page"/>
      </w:r>
    </w:p>
    <w:p w:rsidR="009B3063" w:rsidRDefault="00071CCE">
      <w:pPr>
        <w:pStyle w:val="a3"/>
        <w:ind w:firstLine="567"/>
      </w:pPr>
      <w:r>
        <w:lastRenderedPageBreak/>
        <w:t>Рабочая учебная программа (силлабус) разработана в школе «ШТиАЭ»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9B3063" w:rsidRDefault="009B3063">
      <w:pPr>
        <w:pStyle w:val="a3"/>
      </w:pPr>
    </w:p>
    <w:p w:rsidR="009B3063" w:rsidRDefault="00071CCE">
      <w:pPr>
        <w:pStyle w:val="a3"/>
      </w:pPr>
      <w:r>
        <w:t>Одобрено учебно-методическим советом школы</w:t>
      </w:r>
    </w:p>
    <w:p w:rsidR="009B3063" w:rsidRDefault="009B3063">
      <w:pPr>
        <w:pStyle w:val="a3"/>
      </w:pPr>
    </w:p>
    <w:p w:rsidR="009B3063" w:rsidRDefault="00071CCE">
      <w:pPr>
        <w:pStyle w:val="a3"/>
        <w:tabs>
          <w:tab w:val="left" w:pos="6500"/>
        </w:tabs>
      </w:pPr>
      <w:r>
        <w:t>Председатель</w:t>
      </w:r>
      <w:r>
        <w:tab/>
      </w:r>
      <w:r w:rsidR="00B5220B">
        <w:t>Нругалиева А.Т.</w:t>
      </w:r>
    </w:p>
    <w:p w:rsidR="009B3063" w:rsidRDefault="00071CCE">
      <w:pPr>
        <w:pStyle w:val="a3"/>
      </w:pPr>
      <w:r>
        <w:t xml:space="preserve">Дата    </w:t>
      </w:r>
      <w:r w:rsidR="00B5220B">
        <w:t>20.09.</w:t>
      </w:r>
      <w:r>
        <w:t>20</w:t>
      </w:r>
      <w:r w:rsidR="00B5220B">
        <w:t>21</w:t>
      </w:r>
      <w:r>
        <w:t xml:space="preserve"> г.   протокол </w:t>
      </w:r>
      <w:r w:rsidR="00B5220B">
        <w:t>№ 3</w:t>
      </w:r>
    </w:p>
    <w:p w:rsidR="009B3063" w:rsidRDefault="009B3063">
      <w:pPr>
        <w:pStyle w:val="a3"/>
      </w:pPr>
    </w:p>
    <w:p w:rsidR="009B3063" w:rsidRDefault="00071CCE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Сарсенова А.А.</w:t>
      </w:r>
    </w:p>
    <w:p w:rsidR="009B3063" w:rsidRDefault="00071CCE">
      <w:pPr>
        <w:pStyle w:val="a3"/>
        <w:tabs>
          <w:tab w:val="left" w:pos="6500"/>
        </w:tabs>
        <w:ind w:left="6500" w:hanging="6500"/>
        <w:jc w:val="left"/>
      </w:pPr>
      <w:r>
        <w:tab/>
        <w:t>6B07104</w:t>
      </w:r>
    </w:p>
    <w:p w:rsidR="009B3063" w:rsidRDefault="009B3063">
      <w:pPr>
        <w:pStyle w:val="a3"/>
      </w:pPr>
    </w:p>
    <w:p w:rsidR="009B3063" w:rsidRDefault="00071CCE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Сарсенова А.А.</w:t>
      </w:r>
    </w:p>
    <w:p w:rsidR="009B3063" w:rsidRDefault="00071CCE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Преподаватель</w:t>
      </w:r>
    </w:p>
    <w:p w:rsidR="009B3063" w:rsidRDefault="009B3063">
      <w:pPr>
        <w:pStyle w:val="a3"/>
      </w:pPr>
    </w:p>
    <w:p w:rsidR="009B3063" w:rsidRDefault="009B3063">
      <w:pPr>
        <w:pStyle w:val="a3"/>
      </w:pPr>
    </w:p>
    <w:p w:rsidR="009B3063" w:rsidRDefault="00071CCE">
      <w:pPr>
        <w:pStyle w:val="a3"/>
      </w:pPr>
      <w:r>
        <w:br w:type="page"/>
      </w:r>
    </w:p>
    <w:p w:rsidR="009B3063" w:rsidRDefault="00071CCE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1.1 Краткое описание дисциплины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Электрические аппараты проникли во все сферы электроснабжения и энергосбережения, поэтому знания в этой области позволят студентам в своей практической деятельности осознанно и более эффективно использовать электрические аппараты. Полученные знания должны расширять и стимулировать творческие возможности студентов, побуждать их к дальнейшему изучению предметов специальности.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Цель изучения дисциплины:</w:t>
      </w:r>
    </w:p>
    <w:p w:rsidR="009B3063" w:rsidRDefault="00071CCE">
      <w:pPr>
        <w:pStyle w:val="a3"/>
        <w:ind w:firstLine="567"/>
      </w:pPr>
      <w:r>
        <w:t>Цель преподавания дисциплины – является формирование у студентов знаний по назначению и применение электрических аппаратов, выбирать и рассчитывать электрические аппараты различной функциональной сложности, освоение основных сведений по электрическим аппаратам, обслуживанию и исследованию рабочих режимов.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Задачи изучения дисциплины:</w:t>
      </w:r>
    </w:p>
    <w:p w:rsidR="009B3063" w:rsidRDefault="00071CCE">
      <w:pPr>
        <w:pStyle w:val="a3"/>
        <w:ind w:firstLine="567"/>
      </w:pPr>
      <w:r>
        <w:t>- Задачи изучения дисциплины студенты по окончании должны получить необходимый для дальнейшей работы объем знаний и умений и приобрести навыки практической деятельности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1.3 Результаты обучения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9B3063" w:rsidRDefault="009B306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9B3063">
        <w:trPr>
          <w:tblHeader/>
        </w:trPr>
        <w:tc>
          <w:tcPr>
            <w:tcW w:w="1119" w:type="pct"/>
            <w:vMerge w:val="restart"/>
          </w:tcPr>
          <w:p w:rsidR="009B3063" w:rsidRDefault="00071CCE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9B3063" w:rsidRDefault="00071CCE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9B3063">
        <w:trPr>
          <w:tblHeader/>
        </w:trPr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  <w:tc>
          <w:tcPr>
            <w:tcW w:w="2015" w:type="pct"/>
          </w:tcPr>
          <w:p w:rsidR="009B3063" w:rsidRDefault="00071CCE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9B3063" w:rsidRDefault="00071CCE">
            <w:pPr>
              <w:pStyle w:val="a3"/>
              <w:jc w:val="center"/>
            </w:pPr>
            <w:r>
              <w:t>дисциплины</w:t>
            </w:r>
          </w:p>
        </w:tc>
      </w:tr>
      <w:tr w:rsidR="009B3063">
        <w:tc>
          <w:tcPr>
            <w:tcW w:w="0" w:type="auto"/>
            <w:vMerge w:val="restart"/>
          </w:tcPr>
          <w:p w:rsidR="009B3063" w:rsidRDefault="00071CCE">
            <w:pPr>
              <w:pStyle w:val="a3"/>
              <w:jc w:val="center"/>
            </w:pPr>
            <w:r>
              <w:rPr>
                <w:sz w:val="20"/>
              </w:rPr>
              <w:t>КК9 - Способность к участию в монтаже элементов оборудования объектов профессиональной деятельности.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0"/>
              </w:rPr>
              <w:t>РО17 - Иметь навыки эксплуатации изучаемых технических объектов.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  <w:ind w:firstLine="567"/>
            </w:pPr>
            <w:r>
              <w:rPr>
                <w:sz w:val="20"/>
              </w:rPr>
              <w:t>- Знать и понимать основные законы, принципы действия и конструкцию электрических аппаратов</w:t>
            </w:r>
          </w:p>
          <w:p w:rsidR="009B3063" w:rsidRDefault="00071CCE">
            <w:pPr>
              <w:pStyle w:val="a3"/>
              <w:ind w:firstLine="567"/>
            </w:pPr>
            <w:r>
              <w:rPr>
                <w:sz w:val="20"/>
              </w:rPr>
              <w:t>- Обладать навыками обращения с современной техникой, уметь использовать методы решения задач электрических аппаратов в сфере профессиональной деятельности</w:t>
            </w:r>
          </w:p>
          <w:p w:rsidR="009B3063" w:rsidRDefault="00071CCE">
            <w:pPr>
              <w:pStyle w:val="a3"/>
              <w:ind w:firstLine="567"/>
            </w:pPr>
            <w:r>
              <w:rPr>
                <w:sz w:val="20"/>
              </w:rPr>
              <w:t>- Соблюдать электробезопасность на производстве, участвовать в разработке и осуществлении мероприятий по энерго- и ресурсосбережению на производстве с использованием электрических аппаратов</w:t>
            </w:r>
          </w:p>
          <w:p w:rsidR="009B3063" w:rsidRDefault="00071CCE">
            <w:pPr>
              <w:pStyle w:val="a3"/>
              <w:ind w:firstLine="567"/>
            </w:pPr>
            <w:r>
              <w:rPr>
                <w:sz w:val="20"/>
              </w:rPr>
              <w:t xml:space="preserve">- Иметь способность к организации рабочих мест, их технического оснащения, размещению технологического оборудования в соответствии с технологией производства, нормами техники </w:t>
            </w:r>
            <w:r>
              <w:rPr>
                <w:sz w:val="20"/>
              </w:rPr>
              <w:lastRenderedPageBreak/>
              <w:t>безопасности и производственной санитарии, пожарной безопасности и охраны труда</w:t>
            </w:r>
          </w:p>
          <w:p w:rsidR="009B3063" w:rsidRDefault="00071CCE">
            <w:pPr>
              <w:pStyle w:val="a3"/>
              <w:ind w:firstLine="567"/>
            </w:pPr>
            <w:r>
              <w:rPr>
                <w:sz w:val="20"/>
              </w:rPr>
              <w:t>- Владеть навыками приобретения новых знаний, необходимых для повседневной профессиональной деятельности с учетом развития электрических аппаратов, и продолжения образования в магистратуре</w:t>
            </w:r>
          </w:p>
        </w:tc>
      </w:tr>
    </w:tbl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9B3063" w:rsidRDefault="00071CCE">
      <w:pPr>
        <w:pStyle w:val="a3"/>
        <w:ind w:firstLine="567"/>
      </w:pPr>
      <w:r>
        <w:t>- - технологии проблемно- и проектно- ориентированного обучения; - технологии учебно-исследовательской деятельности; - коммуникативные технологии (дискуссия, пресс-конференция, мозговой штурм, учебные дебаты и другие активные формы и методы); -метод кейсов (анализ ситуации); - игровые технологии, в рамках которых обучающиеся участвуют в деловых, ролевых, имитационных играх; - информационно-коммуникационные (в том числе дистанционные образовательные) технологии.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9B3063" w:rsidRDefault="00071CCE">
      <w:pPr>
        <w:pStyle w:val="a3"/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 Адаптивные образовательные технологии: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комплексов, электронных учебников и учебных пособий, адаптированных к ограничениям здоровья обучающихся.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1.4.3 Формат обучения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9B3063" w:rsidRDefault="00071CCE">
      <w:pPr>
        <w:pStyle w:val="a3"/>
        <w:ind w:firstLine="567"/>
      </w:pPr>
      <w:r>
        <w:lastRenderedPageBreak/>
        <w:t>Традиционное обучение предполагает передачу знаний, умений и навыков, путём разъяснений, объяснений, иллюстраций и прочих традиционных методов</w:t>
      </w:r>
    </w:p>
    <w:p w:rsidR="009B3063" w:rsidRDefault="00071CCE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9B3063" w:rsidRDefault="00071CCE">
      <w:pPr>
        <w:pStyle w:val="a3"/>
        <w:ind w:firstLine="567"/>
      </w:pPr>
      <w:r>
        <w:t>Дистанционные подготовительные курсы осуществляют удалённую индивидуальную подготовку. Одной из дистанционных образовательных технологий, используемых в университете для проведения интерактивных онлайновых занятий, являются вебинары. В режиме вебинара проводятся виртуальные лекции с возможностью взаимодействия участников, семинары, выступления с докладами и защиты выполненных работ, обеспечивается коллективная самостоятельная работа студентов.</w:t>
      </w:r>
    </w:p>
    <w:p w:rsidR="009B3063" w:rsidRDefault="00071CCE">
      <w:pPr>
        <w:pStyle w:val="a3"/>
        <w:ind w:firstLine="567"/>
      </w:pPr>
      <w:r>
        <w:rPr>
          <w:b/>
          <w:i/>
        </w:rPr>
        <w:t>Смешанное обучение</w:t>
      </w:r>
    </w:p>
    <w:p w:rsidR="009B3063" w:rsidRDefault="00071CCE">
      <w:pPr>
        <w:pStyle w:val="a3"/>
        <w:ind w:firstLine="567"/>
      </w:pPr>
      <w:r>
        <w:t>Преподаватель доступен для очных консультаций (Разрешается прийти по согласованию с преподавателем в любое время и согласно сетке его расписания), но основная часть учебного материала изучается посредством цифровой платформы, в Интернете. учебный материал изучается дистанционно, контактная работа с преподавателем в период консультаций и проведения экзаменов.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1.5 Пререквизиты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- Введение в инженерное образование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1.6 Постреквизиты</w:t>
      </w:r>
    </w:p>
    <w:p w:rsidR="009B3063" w:rsidRDefault="009B3063">
      <w:pPr>
        <w:pStyle w:val="a3"/>
      </w:pPr>
    </w:p>
    <w:p w:rsidR="009B3063" w:rsidRDefault="009B3063">
      <w:pPr>
        <w:pStyle w:val="a3"/>
        <w:ind w:firstLine="567"/>
      </w:pP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1.7 Трудоемкость дисциплины</w:t>
      </w:r>
    </w:p>
    <w:p w:rsidR="009B3063" w:rsidRDefault="009B306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9B3063">
        <w:trPr>
          <w:tblHeader/>
        </w:trPr>
        <w:tc>
          <w:tcPr>
            <w:tcW w:w="3500" w:type="pct"/>
          </w:tcPr>
          <w:p w:rsidR="009B3063" w:rsidRDefault="00071CCE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9B3063" w:rsidRDefault="00071CCE">
            <w:pPr>
              <w:pStyle w:val="a3"/>
              <w:jc w:val="center"/>
            </w:pPr>
            <w:r>
              <w:t>часы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15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30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30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75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экзамен</w:t>
            </w:r>
          </w:p>
        </w:tc>
      </w:tr>
    </w:tbl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2 СОДЕРЖАНИЕ ДИСЦИПЛИНЫ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2.1 Тематический план</w:t>
      </w:r>
    </w:p>
    <w:p w:rsidR="009B3063" w:rsidRDefault="009B306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18"/>
        <w:gridCol w:w="1575"/>
        <w:gridCol w:w="1255"/>
      </w:tblGrid>
      <w:tr w:rsidR="009B3063">
        <w:trPr>
          <w:tblHeader/>
        </w:trPr>
        <w:tc>
          <w:tcPr>
            <w:tcW w:w="147" w:type="pct"/>
          </w:tcPr>
          <w:p w:rsidR="009B3063" w:rsidRDefault="00071CCE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9B3063" w:rsidRDefault="00071CCE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9B3063" w:rsidRDefault="00071CCE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9B3063" w:rsidRDefault="00071CCE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9B3063">
        <w:tc>
          <w:tcPr>
            <w:tcW w:w="0" w:type="auto"/>
            <w:gridSpan w:val="4"/>
          </w:tcPr>
          <w:p w:rsidR="009B3063" w:rsidRDefault="00071CCE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1. Роль электрических аппаратов в системах электроснабжения.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Виды электрических аппаратов их назначение. Классификационные признаки аппаратов.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2. Электродинамические усилия в электрических аппаратах.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Методы расчета электродинамических усилий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3. Тепловые расчеты электрических аппаратов.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Работа аппаратов в переходных режимах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4. Электрические контакты.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Режимы работы контактов. Материалы электрических контактов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5. Электрическая дуга, ее возникновение и горение.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Способы гашения электрической дуги в аппаратах до и выше 1000В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6. Аппараты управления.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Контроллеры, командоаппараты, резисторы и реостаты. Назначение, устройство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7. Контакторы.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Назначение, устройство, контакторов. Технические данные контакторов. Контакторы постоянного и переменного тока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8. Магнитные пускатели.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Устройство, серии, исполнение, маркировки Параметры пускателей. Тиристорные пускатели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9. Рубильники и переключатели.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Назначение, устройство, основные параметры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10. Предохранители в сетях до и выше 1000В.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Назначение, устройство, виды предохранителей, серии предохранителей.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11. Автоматические воздушные выключатели.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Назначение, устройство, основные параметры. Универсальные и установочные автоматы. Быстродействующие автоматы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12. Разъединители, отделители и короткозамыкатели.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Назначение, устройство, основные параметры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  <w:gridSpan w:val="2"/>
          </w:tcPr>
          <w:p w:rsidR="009B3063" w:rsidRDefault="00071CCE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</w:pPr>
          </w:p>
        </w:tc>
      </w:tr>
      <w:tr w:rsidR="009B3063">
        <w:tc>
          <w:tcPr>
            <w:tcW w:w="0" w:type="auto"/>
            <w:gridSpan w:val="4"/>
          </w:tcPr>
          <w:p w:rsidR="009B3063" w:rsidRDefault="00071CCE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1. Расчет электродинамических усилий.</w:t>
            </w:r>
          </w:p>
          <w:p w:rsidR="009B3063" w:rsidRDefault="00071CCE">
            <w:pPr>
              <w:pStyle w:val="a3"/>
            </w:pPr>
            <w:r>
              <w:rPr>
                <w:sz w:val="22"/>
              </w:rPr>
              <w:t>Способы расчета ЭДУ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2. Расчет нагревания катушек электрических аппаратов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3. Расчет зависимости переходного сопротивления от контактного нажатия и материала контакта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4. Расчет магнитной проводимости воздушного зазора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5. Расчет механической характеристики электрического аппарата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6. Расчет тяговой характеристики электромагнита постоянного тока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7. Определение размеров и конструкций контактного узла, выбор материалы контактов, провести расчет контактов на нагрев и не свариваемость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8. Выбор контакторов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9. Выбор магнитных пускателей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10. Выбор предохранителей в сетях до и выше 1000В.</w:t>
            </w:r>
          </w:p>
          <w:p w:rsidR="009B3063" w:rsidRDefault="009B3063">
            <w:pPr>
              <w:pStyle w:val="a3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11. Выбор автоматических воздушных выключателей.</w:t>
            </w:r>
          </w:p>
          <w:p w:rsidR="009B3063" w:rsidRDefault="009B3063">
            <w:pPr>
              <w:pStyle w:val="a3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lastRenderedPageBreak/>
              <w:t>12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b/>
                <w:sz w:val="22"/>
              </w:rPr>
              <w:t>Тема 12. Выбор разъединителей, отделителей и короткозамыкателе.</w:t>
            </w:r>
          </w:p>
          <w:p w:rsidR="009B3063" w:rsidRDefault="009B3063">
            <w:pPr>
              <w:pStyle w:val="a3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  <w:gridSpan w:val="2"/>
          </w:tcPr>
          <w:p w:rsidR="009B3063" w:rsidRDefault="00071CCE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</w:pPr>
          </w:p>
        </w:tc>
      </w:tr>
    </w:tbl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9B3063" w:rsidRDefault="009B306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39"/>
        <w:gridCol w:w="2101"/>
        <w:gridCol w:w="1101"/>
        <w:gridCol w:w="1300"/>
        <w:gridCol w:w="1495"/>
        <w:gridCol w:w="1202"/>
      </w:tblGrid>
      <w:tr w:rsidR="009B3063">
        <w:trPr>
          <w:trHeight w:val="1229"/>
          <w:tblHeader/>
        </w:trPr>
        <w:tc>
          <w:tcPr>
            <w:tcW w:w="1026" w:type="pct"/>
          </w:tcPr>
          <w:p w:rsidR="009B3063" w:rsidRDefault="00071CCE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9B3063" w:rsidRDefault="00071CCE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9B3063" w:rsidRDefault="00071CCE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9B3063" w:rsidRDefault="00071CCE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9B3063" w:rsidRDefault="00071CCE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9B3063" w:rsidRDefault="00071CCE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Материалы, применяемые в электрических аппаратах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Изучить материалы применяемые в электрических аппаратах. Знать свойства материалов их физические характеристики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Конструкции контактных узлов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Изучить конструкцию контактных узлов. Знать конструкцию, назначение, материалы из которого изготовлены контакты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Способы гашения дуги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Знать способы гашения дуги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Конструкция контроллеров, командоаппаратов, резисторов и реостатов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Знать конструкция контроллеров, командоаппаратов, резисторов и реостатов.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Конструкция и принцип действия контакторов и магнитных пускателей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Знать конструкцию и принцип действия контакторов и магнитных пускателей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Конструкция и принцип действия рубильников и переключателей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Знать конструкцию и принцип действия рубильников и переключателей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Конструкция и принцип действия предохранителей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Знать конструкцию и принцип действия предохранителей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lastRenderedPageBreak/>
              <w:t>Конструкция и принцип действия автоматических воздушных выключатаелей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Знать конструкцию и принцип действия АВВ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Конструкция и принцип действияразъединителей, отделителей и короткозамыкателей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rPr>
                <w:sz w:val="22"/>
              </w:rPr>
              <w:t>Знать конструкцию и принцип действия разъединителей, отделителей и короткозамыкателей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1,2,3,4</w:t>
            </w:r>
          </w:p>
        </w:tc>
      </w:tr>
    </w:tbl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9B3063" w:rsidRDefault="009B306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65"/>
        <w:gridCol w:w="404"/>
        <w:gridCol w:w="404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9B3063">
        <w:trPr>
          <w:tblHeader/>
        </w:trPr>
        <w:tc>
          <w:tcPr>
            <w:tcW w:w="1850" w:type="pct"/>
            <w:vMerge w:val="restart"/>
          </w:tcPr>
          <w:p w:rsidR="009B3063" w:rsidRDefault="00071CC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9B3063" w:rsidRDefault="00071CCE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9B3063">
        <w:trPr>
          <w:tblHeader/>
        </w:trPr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9B3063" w:rsidRDefault="00071CCE">
            <w:pPr>
              <w:pStyle w:val="a3"/>
              <w:jc w:val="center"/>
            </w:pPr>
            <w:r>
              <w:t>15</w:t>
            </w:r>
          </w:p>
        </w:tc>
      </w:tr>
      <w:tr w:rsidR="009B3063">
        <w:tc>
          <w:tcPr>
            <w:tcW w:w="0" w:type="auto"/>
            <w:gridSpan w:val="16"/>
          </w:tcPr>
          <w:p w:rsidR="009B3063" w:rsidRDefault="00071CCE">
            <w:pPr>
              <w:pStyle w:val="a3"/>
              <w:jc w:val="center"/>
            </w:pPr>
            <w:r>
              <w:t>Білімі /Знание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1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2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3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4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1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2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5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3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4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5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6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7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6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8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9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7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gridSpan w:val="16"/>
          </w:tcPr>
          <w:p w:rsidR="009B3063" w:rsidRDefault="00071CCE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1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2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3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4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1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2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lastRenderedPageBreak/>
              <w:t>Практическая работа 5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3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4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5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6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7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6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8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7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gridSpan w:val="16"/>
          </w:tcPr>
          <w:p w:rsidR="009B3063" w:rsidRDefault="00071CCE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1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2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3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4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5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6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7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8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9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gridSpan w:val="16"/>
          </w:tcPr>
          <w:p w:rsidR="009B3063" w:rsidRDefault="00071CCE">
            <w:pPr>
              <w:pStyle w:val="a3"/>
              <w:jc w:val="center"/>
            </w:pPr>
            <w:r>
              <w:t>Талдау / Анализ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1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2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3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4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5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6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9 Тема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7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063" w:rsidRDefault="009B3063">
            <w:pPr>
              <w:pStyle w:val="a3"/>
              <w:jc w:val="center"/>
            </w:pPr>
          </w:p>
        </w:tc>
      </w:tr>
    </w:tbl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3 ОЦЕНКА ЗНАНИЙ ОБУЧАЮЩЕГОСЯ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9B3063" w:rsidRDefault="009B306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43"/>
        <w:gridCol w:w="2131"/>
        <w:gridCol w:w="1061"/>
      </w:tblGrid>
      <w:tr w:rsidR="009B3063">
        <w:trPr>
          <w:tblHeader/>
        </w:trPr>
        <w:tc>
          <w:tcPr>
            <w:tcW w:w="500" w:type="pct"/>
          </w:tcPr>
          <w:p w:rsidR="009B3063" w:rsidRDefault="00071CCE">
            <w:pPr>
              <w:pStyle w:val="a3"/>
              <w:jc w:val="center"/>
            </w:pPr>
            <w:r>
              <w:lastRenderedPageBreak/>
              <w:t>Период</w:t>
            </w:r>
          </w:p>
        </w:tc>
        <w:tc>
          <w:tcPr>
            <w:tcW w:w="2500" w:type="pct"/>
          </w:tcPr>
          <w:p w:rsidR="009B3063" w:rsidRDefault="00071CC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9B3063" w:rsidRDefault="00071CCE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9B3063" w:rsidRDefault="00071CCE">
            <w:pPr>
              <w:pStyle w:val="a3"/>
              <w:jc w:val="center"/>
            </w:pPr>
            <w:r>
              <w:t>Итого</w:t>
            </w:r>
          </w:p>
        </w:tc>
      </w:tr>
      <w:tr w:rsidR="009B3063">
        <w:tc>
          <w:tcPr>
            <w:tcW w:w="0" w:type="auto"/>
            <w:vMerge w:val="restart"/>
          </w:tcPr>
          <w:p w:rsidR="009B3063" w:rsidRDefault="00071CCE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1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  <w:jc w:val="center"/>
            </w:pPr>
            <w:r>
              <w:t>0-100</w:t>
            </w: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2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4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1 Тема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2 Тема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5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3 Тема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 w:val="restart"/>
          </w:tcPr>
          <w:p w:rsidR="009B3063" w:rsidRDefault="00071CCE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4 Тема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  <w:jc w:val="center"/>
            </w:pPr>
            <w:r>
              <w:t>0-100</w:t>
            </w: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5 Тема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6 Тема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7 Тема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6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8 Тема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СРС. 9 Тема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Практическая работа 7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9B3063"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  <w:tc>
          <w:tcPr>
            <w:tcW w:w="0" w:type="auto"/>
          </w:tcPr>
          <w:p w:rsidR="009B3063" w:rsidRDefault="00071CCE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  <w:jc w:val="center"/>
            </w:pPr>
          </w:p>
        </w:tc>
      </w:tr>
      <w:tr w:rsidR="00B5220B" w:rsidTr="00B5220B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9B3063" w:rsidRDefault="00071CCE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0-100</w:t>
            </w:r>
          </w:p>
        </w:tc>
      </w:tr>
    </w:tbl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9B3063" w:rsidRDefault="00071CCE">
      <w:pPr>
        <w:pStyle w:val="a3"/>
        <w:ind w:firstLine="567"/>
      </w:pPr>
      <w:r>
        <w:t>- 40% результата, полученного на экзамене;</w:t>
      </w:r>
    </w:p>
    <w:p w:rsidR="009B3063" w:rsidRDefault="00071CCE">
      <w:pPr>
        <w:pStyle w:val="a3"/>
        <w:ind w:firstLine="567"/>
      </w:pPr>
      <w:r>
        <w:t>- 60% результатов текущей успеваемости.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Формула подсчета итоговой оценки:</w:t>
      </w:r>
    </w:p>
    <w:p w:rsidR="009B3063" w:rsidRDefault="009B3063">
      <w:pPr>
        <w:pStyle w:val="a3"/>
      </w:pPr>
    </w:p>
    <w:p w:rsidR="009B3063" w:rsidRDefault="00071CCE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74"/>
        <w:gridCol w:w="1351"/>
        <w:gridCol w:w="2308"/>
        <w:gridCol w:w="3471"/>
      </w:tblGrid>
      <w:tr w:rsidR="009B3063">
        <w:trPr>
          <w:tblHeader/>
        </w:trPr>
        <w:tc>
          <w:tcPr>
            <w:tcW w:w="600" w:type="pct"/>
          </w:tcPr>
          <w:p w:rsidR="009B3063" w:rsidRDefault="00071CCE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9B3063" w:rsidRDefault="00071CCE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9B3063" w:rsidRDefault="00071CCE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9B3063" w:rsidRDefault="00071CCE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Критерий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</w:pPr>
            <w:r>
              <w:t xml:space="preserve">Теоретическое содержание курса освоено полностью, без пробелов </w:t>
            </w:r>
            <w:r>
              <w:lastRenderedPageBreak/>
              <w:t>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9B3063" w:rsidRDefault="00071CCE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9B3063"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9B3063" w:rsidRDefault="00071CCE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  <w:tc>
          <w:tcPr>
            <w:tcW w:w="0" w:type="auto"/>
            <w:vMerge/>
          </w:tcPr>
          <w:p w:rsidR="009B3063" w:rsidRDefault="009B3063">
            <w:pPr>
              <w:pStyle w:val="a3"/>
            </w:pPr>
          </w:p>
        </w:tc>
      </w:tr>
    </w:tbl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4 ПОЛИТИКА ДИСЦИПЛИНЫ</w:t>
      </w:r>
    </w:p>
    <w:p w:rsidR="009B3063" w:rsidRDefault="009B3063">
      <w:pPr>
        <w:pStyle w:val="a3"/>
      </w:pPr>
    </w:p>
    <w:p w:rsidR="009B3063" w:rsidRDefault="00071CCE">
      <w:pPr>
        <w:pStyle w:val="a3"/>
        <w:ind w:firstLine="567"/>
      </w:pPr>
      <w:r>
        <w:t>Обучающийся обязан:</w:t>
      </w:r>
    </w:p>
    <w:p w:rsidR="009B3063" w:rsidRDefault="00071CCE">
      <w:pPr>
        <w:pStyle w:val="a3"/>
        <w:ind w:firstLine="567"/>
      </w:pPr>
      <w:r>
        <w:t>- посещение лекционных и практических занятий по расписанию является обязательным; - 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 - два опоздания на занятия приравниваются к одному пропуску занятия; - 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 - повторное прохождение студентом рубежного контроля, в случае получения неудовлетворительной оценки, не допускается; - студенты, получившие средний рейтинг Рср = (Р1 + Р2)/2 менее 50%, к экзамену не допускаются; - в течение занятий мобильные телефоны должны быть отключены; - студент обязан приходить на занятия в деловой одежде.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5.1 Основная литература</w:t>
      </w:r>
    </w:p>
    <w:p w:rsidR="009B3063" w:rsidRDefault="009B3063">
      <w:pPr>
        <w:pStyle w:val="a3"/>
      </w:pPr>
    </w:p>
    <w:p w:rsidR="00F15B6E" w:rsidRDefault="00071CCE">
      <w:pPr>
        <w:pStyle w:val="a3"/>
        <w:ind w:firstLine="567"/>
      </w:pPr>
      <w:r>
        <w:t xml:space="preserve">1. Тельманова Е.Д. Электрические и электронные аппараты –2-е изд., перераб. и доп. - Екатеринбург: Изд-во ГОУ ВПО "Рос. гос. проф.-пед. ун-т", 2010. </w:t>
      </w:r>
    </w:p>
    <w:p w:rsidR="00F15B6E" w:rsidRDefault="00071CCE">
      <w:pPr>
        <w:pStyle w:val="a3"/>
        <w:ind w:firstLine="567"/>
      </w:pPr>
      <w:r>
        <w:t xml:space="preserve">2. Девочкин О.В., Лохнин В.В., Смолин Е.Н. Электрические аппараты. – М.: Издательский центр «Академия», 2010. </w:t>
      </w:r>
    </w:p>
    <w:p w:rsidR="00F15B6E" w:rsidRDefault="00071CCE">
      <w:pPr>
        <w:pStyle w:val="a3"/>
        <w:ind w:firstLine="567"/>
      </w:pPr>
      <w:r>
        <w:t xml:space="preserve">3. Таев И.С. Основы теории электрических аппаратов. М.: Издательский центр «Академия», 2010. </w:t>
      </w:r>
    </w:p>
    <w:p w:rsidR="009B3063" w:rsidRDefault="00071CCE">
      <w:pPr>
        <w:pStyle w:val="a3"/>
        <w:ind w:firstLine="567"/>
      </w:pPr>
      <w:r>
        <w:t>4.Чунихин А.А., Жаворонков М.А. Аппараты высокого напряжения, - М.: Энергоатомиздат,2012.</w:t>
      </w:r>
    </w:p>
    <w:p w:rsidR="009B3063" w:rsidRDefault="009B3063">
      <w:pPr>
        <w:pStyle w:val="a3"/>
      </w:pPr>
    </w:p>
    <w:p w:rsidR="009B3063" w:rsidRDefault="00071CCE">
      <w:pPr>
        <w:pStyle w:val="a3"/>
        <w:jc w:val="center"/>
      </w:pPr>
      <w:r>
        <w:rPr>
          <w:b/>
        </w:rPr>
        <w:t>5.2 Дополнительная литература</w:t>
      </w:r>
    </w:p>
    <w:p w:rsidR="009B3063" w:rsidRDefault="009B3063">
      <w:pPr>
        <w:pStyle w:val="a3"/>
      </w:pPr>
    </w:p>
    <w:p w:rsidR="00F15B6E" w:rsidRDefault="00071CCE">
      <w:pPr>
        <w:pStyle w:val="a3"/>
        <w:ind w:firstLine="567"/>
      </w:pPr>
      <w:r>
        <w:t xml:space="preserve">1. Правила устройства электроустановок, А.: Кітап, 2012 </w:t>
      </w:r>
    </w:p>
    <w:p w:rsidR="00F15B6E" w:rsidRDefault="00071CCE">
      <w:pPr>
        <w:pStyle w:val="a3"/>
        <w:ind w:firstLine="567"/>
      </w:pPr>
      <w:r>
        <w:t xml:space="preserve">2. Электрическая часть станций и подстанций Справочные материалы для курсового и дипломного проектирования под ред.: Неклепаева Б.Н., Крючкова И.П. М.: Энергоиздат, 2005. </w:t>
      </w:r>
    </w:p>
    <w:p w:rsidR="00F15B6E" w:rsidRDefault="00071CCE">
      <w:pPr>
        <w:pStyle w:val="a3"/>
        <w:ind w:firstLine="567"/>
      </w:pPr>
      <w:r>
        <w:t xml:space="preserve">3. Рожкова Л.Д., Козулин В.С. Электрооборудование станций и подстанций. М.: Энергоиздат, 2008. </w:t>
      </w:r>
    </w:p>
    <w:p w:rsidR="00F15B6E" w:rsidRDefault="00071CCE">
      <w:pPr>
        <w:pStyle w:val="a3"/>
        <w:ind w:firstLine="567"/>
      </w:pPr>
      <w:r>
        <w:t xml:space="preserve">4. Коновалов Л.Л., Рожкова Л.Д. Электроснабжение промышленных предриятий. - М.: Энергия, 2007. </w:t>
      </w:r>
    </w:p>
    <w:p w:rsidR="009B3063" w:rsidRDefault="00071CCE">
      <w:pPr>
        <w:pStyle w:val="a3"/>
        <w:ind w:firstLine="567"/>
      </w:pPr>
      <w:bookmarkStart w:id="0" w:name="_GoBack"/>
      <w:bookmarkEnd w:id="0"/>
      <w:r>
        <w:t>5. Справочник по проектированию электроснабжения. Под общей редакцией: Тищенко Н.Ю., Мовсесова Н.С., Барыбина. – М.: Энергоатомиздат, 2011.</w:t>
      </w:r>
    </w:p>
    <w:sectPr w:rsidR="009B3063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3925" w:rsidRDefault="00AD3925">
      <w:pPr>
        <w:spacing w:after="0" w:line="240" w:lineRule="auto"/>
      </w:pPr>
      <w:r>
        <w:separator/>
      </w:r>
    </w:p>
  </w:endnote>
  <w:endnote w:type="continuationSeparator" w:id="0">
    <w:p w:rsidR="00AD3925" w:rsidRDefault="00AD39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3925" w:rsidRDefault="00AD3925">
      <w:pPr>
        <w:spacing w:after="0" w:line="240" w:lineRule="auto"/>
      </w:pPr>
      <w:r>
        <w:separator/>
      </w:r>
    </w:p>
  </w:footnote>
  <w:footnote w:type="continuationSeparator" w:id="0">
    <w:p w:rsidR="00AD3925" w:rsidRDefault="00AD39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9B3063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9B3063" w:rsidRDefault="00071CCE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9B3063" w:rsidRDefault="00071CCE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9B3063" w:rsidRDefault="00071CCE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F15B6E">
            <w:rPr>
              <w:noProof/>
            </w:rPr>
            <w:t>10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F15B6E">
            <w:rPr>
              <w:noProof/>
            </w:rPr>
            <w:t>12</w:t>
          </w:r>
          <w:r>
            <w:fldChar w:fldCharType="end"/>
          </w:r>
        </w:p>
      </w:tc>
    </w:tr>
    <w:tr w:rsidR="009B3063">
      <w:trPr>
        <w:cantSplit/>
        <w:trHeight w:val="310"/>
      </w:trPr>
      <w:tc>
        <w:tcPr>
          <w:tcW w:w="1129" w:type="dxa"/>
          <w:vMerge/>
        </w:tcPr>
        <w:p w:rsidR="009B3063" w:rsidRDefault="009B3063">
          <w:pPr>
            <w:pStyle w:val="a3"/>
          </w:pPr>
        </w:p>
      </w:tc>
      <w:tc>
        <w:tcPr>
          <w:tcW w:w="1921" w:type="dxa"/>
          <w:vAlign w:val="center"/>
        </w:tcPr>
        <w:p w:rsidR="009B3063" w:rsidRDefault="00071CCE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9B3063" w:rsidRDefault="00071CCE">
          <w:pPr>
            <w:pStyle w:val="a5"/>
          </w:pPr>
          <w:r>
            <w:t>И-НАО "ВКТУ" 026-II-2021</w:t>
          </w:r>
        </w:p>
        <w:p w:rsidR="009B3063" w:rsidRDefault="00071CCE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9B3063" w:rsidRDefault="009B3063">
          <w:pPr>
            <w:pStyle w:val="a3"/>
          </w:pPr>
        </w:p>
      </w:tc>
    </w:tr>
  </w:tbl>
  <w:p w:rsidR="009B3063" w:rsidRDefault="009B306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063"/>
    <w:rsid w:val="00071CCE"/>
    <w:rsid w:val="009B3063"/>
    <w:rsid w:val="00AD3925"/>
    <w:rsid w:val="00B5220B"/>
    <w:rsid w:val="00F15B6E"/>
    <w:rsid w:val="00F40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948F361"/>
  <w15:docId w15:val="{9C3974EC-EF2F-43F3-B3C8-DAB776CAA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2712</Words>
  <Characters>15459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Aizhan Sarsenova</dc:creator>
  <cp:lastModifiedBy>Aizhan Sarsenova</cp:lastModifiedBy>
  <cp:revision>2</cp:revision>
  <dcterms:created xsi:type="dcterms:W3CDTF">2022-01-25T16:09:00Z</dcterms:created>
  <dcterms:modified xsi:type="dcterms:W3CDTF">2022-01-25T16:09:00Z</dcterms:modified>
</cp:coreProperties>
</file>